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>:00 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 w:rsidR="009B05EB">
        <w:rPr>
          <w:rFonts w:ascii="Arial" w:hAnsi="Arial" w:cs="Arial"/>
          <w:b/>
          <w:sz w:val="22"/>
          <w:szCs w:val="22"/>
        </w:rPr>
        <w:t>November 18</w:t>
      </w:r>
      <w:r w:rsidR="00A20816">
        <w:rPr>
          <w:rFonts w:ascii="Arial" w:hAnsi="Arial" w:cs="Arial"/>
          <w:b/>
          <w:sz w:val="22"/>
          <w:szCs w:val="22"/>
        </w:rPr>
        <w:t>,</w:t>
      </w:r>
      <w:r w:rsidR="00392F18" w:rsidRPr="00F04790">
        <w:rPr>
          <w:rFonts w:ascii="Arial" w:hAnsi="Arial" w:cs="Arial"/>
          <w:b/>
          <w:sz w:val="22"/>
          <w:szCs w:val="22"/>
        </w:rPr>
        <w:t xml:space="preserve"> 2020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BB03F0" w:rsidRDefault="00BB03F0" w:rsidP="00BB03F0">
      <w:pPr>
        <w:pBdr>
          <w:bottom w:val="single" w:sz="12" w:space="1" w:color="auto"/>
        </w:pBd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To connect via video, please use this web address:  </w:t>
      </w:r>
      <w:hyperlink r:id="rId7" w:history="1">
        <w:r w:rsidR="003D6D29" w:rsidRPr="00CA038B">
          <w:rPr>
            <w:rStyle w:val="Hyperlink"/>
          </w:rPr>
          <w:t>https://zoom.us/j/99967921214</w:t>
        </w:r>
      </w:hyperlink>
    </w:p>
    <w:p w:rsidR="00F95E3D" w:rsidRPr="00BB03F0" w:rsidRDefault="00F95E3D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 xml:space="preserve">(312) 626-6799        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>(669) 900-9128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b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 xml:space="preserve">Zoom Meeting ID: </w:t>
      </w:r>
      <w:r w:rsidR="003D6D29" w:rsidRPr="003D6D29">
        <w:rPr>
          <w:rFonts w:ascii="Arial" w:eastAsiaTheme="minorHAnsi" w:hAnsi="Arial" w:cs="Arial"/>
          <w:b/>
          <w:kern w:val="0"/>
          <w:sz w:val="21"/>
          <w:szCs w:val="21"/>
        </w:rPr>
        <w:t>999 6792 1214</w:t>
      </w:r>
    </w:p>
    <w:p w:rsidR="00BB03F0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99441D" w:rsidRPr="00A85F9F" w:rsidRDefault="0099441D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952732" w:rsidRDefault="00392F18" w:rsidP="00392F18">
      <w:pPr>
        <w:rPr>
          <w:rFonts w:ascii="Arial" w:hAnsi="Arial" w:cs="Arial"/>
          <w:sz w:val="20"/>
        </w:rPr>
      </w:pPr>
    </w:p>
    <w:p w:rsidR="00FA655E" w:rsidRDefault="00FA655E" w:rsidP="00884309">
      <w:pPr>
        <w:ind w:left="2160" w:hanging="1800"/>
        <w:rPr>
          <w:rFonts w:ascii="Arial" w:hAnsi="Arial" w:cs="Arial"/>
          <w:sz w:val="22"/>
          <w:szCs w:val="22"/>
        </w:rPr>
      </w:pPr>
    </w:p>
    <w:p w:rsidR="00FA655E" w:rsidRPr="00884309" w:rsidRDefault="00FA655E" w:rsidP="00FA655E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 w:rsidR="009310DF">
        <w:rPr>
          <w:rFonts w:ascii="Arial" w:hAnsi="Arial" w:cs="Arial"/>
          <w:b/>
          <w:kern w:val="0"/>
          <w:sz w:val="22"/>
          <w:szCs w:val="22"/>
          <w:u w:val="single"/>
        </w:rPr>
        <w:t>The Winding Rhode Compassion Center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 w:rsidRPr="00884309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310DF">
        <w:rPr>
          <w:rFonts w:ascii="Arial" w:hAnsi="Arial" w:cs="Arial"/>
          <w:kern w:val="0"/>
          <w:sz w:val="22"/>
          <w:szCs w:val="22"/>
        </w:rPr>
        <w:tab/>
      </w:r>
      <w:r w:rsidR="009310DF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FA655E" w:rsidRPr="00884309" w:rsidRDefault="00FA655E" w:rsidP="00FA655E">
      <w:pPr>
        <w:rPr>
          <w:rFonts w:ascii="Arial" w:hAnsi="Arial" w:cs="Arial"/>
          <w:sz w:val="16"/>
          <w:szCs w:val="16"/>
        </w:rPr>
      </w:pPr>
    </w:p>
    <w:p w:rsidR="00FA655E" w:rsidRPr="00884309" w:rsidRDefault="00FA655E" w:rsidP="00FA655E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 Glen Road, AP 10-2, Lot 788</w:t>
      </w:r>
    </w:p>
    <w:p w:rsidR="00FA655E" w:rsidRPr="00884309" w:rsidRDefault="00FA655E" w:rsidP="00FA655E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M-2</w:t>
      </w:r>
      <w:r w:rsidRPr="0088430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General Industry</w:t>
      </w:r>
      <w:r w:rsidRPr="00884309">
        <w:rPr>
          <w:rFonts w:ascii="Arial" w:hAnsi="Arial" w:cs="Arial"/>
          <w:sz w:val="22"/>
          <w:szCs w:val="22"/>
        </w:rPr>
        <w:t>)</w:t>
      </w:r>
    </w:p>
    <w:p w:rsidR="00FA655E" w:rsidRPr="00C1474B" w:rsidRDefault="00FA655E" w:rsidP="00FA655E">
      <w:pPr>
        <w:ind w:left="2160" w:hanging="1800"/>
        <w:rPr>
          <w:rFonts w:ascii="Arial" w:hAnsi="Arial" w:cs="Arial"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Owner/Applicant:</w:t>
      </w:r>
      <w:r w:rsidRPr="00094B0B">
        <w:rPr>
          <w:rFonts w:ascii="Arial" w:hAnsi="Arial" w:cs="Arial"/>
          <w:i/>
          <w:sz w:val="22"/>
          <w:szCs w:val="22"/>
        </w:rPr>
        <w:tab/>
      </w:r>
      <w:r w:rsidRPr="00C1474B">
        <w:rPr>
          <w:rFonts w:ascii="Arial" w:hAnsi="Arial" w:cs="Arial"/>
          <w:sz w:val="22"/>
          <w:szCs w:val="22"/>
        </w:rPr>
        <w:t>The Winding Rhode Compassion Center, Inc.</w:t>
      </w:r>
    </w:p>
    <w:p w:rsidR="00FA655E" w:rsidRDefault="00FA655E" w:rsidP="00FA655E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>
        <w:rPr>
          <w:rFonts w:ascii="Arial" w:hAnsi="Arial" w:cs="Arial"/>
          <w:sz w:val="22"/>
          <w:szCs w:val="22"/>
        </w:rPr>
        <w:t>demolish the existing building and develop a new          +/- 4,800 sq. ft. medical marijuana dispensary on the site with associated parking and landscaping improvements.</w:t>
      </w:r>
    </w:p>
    <w:p w:rsidR="00510DBB" w:rsidRDefault="00510DBB" w:rsidP="00FA655E">
      <w:pPr>
        <w:ind w:left="2160" w:hanging="1800"/>
        <w:rPr>
          <w:rFonts w:ascii="Arial" w:hAnsi="Arial" w:cs="Arial"/>
          <w:sz w:val="22"/>
          <w:szCs w:val="22"/>
        </w:rPr>
      </w:pPr>
    </w:p>
    <w:p w:rsidR="00510DBB" w:rsidRPr="00884309" w:rsidRDefault="00510DBB" w:rsidP="00510DBB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3D6D29">
        <w:rPr>
          <w:rFonts w:ascii="Arial" w:hAnsi="Arial" w:cs="Arial"/>
          <w:b/>
          <w:kern w:val="0"/>
          <w:sz w:val="22"/>
          <w:szCs w:val="22"/>
        </w:rPr>
        <w:t>“</w:t>
      </w:r>
      <w:r w:rsidRPr="003D6D29">
        <w:rPr>
          <w:rFonts w:ascii="Arial" w:hAnsi="Arial" w:cs="Arial"/>
          <w:b/>
          <w:kern w:val="0"/>
          <w:sz w:val="22"/>
          <w:szCs w:val="22"/>
          <w:u w:val="single"/>
        </w:rPr>
        <w:t>Natick Avenue Solar</w:t>
      </w:r>
      <w:r w:rsidRPr="003D6D29">
        <w:rPr>
          <w:rFonts w:ascii="Arial" w:hAnsi="Arial" w:cs="Arial"/>
          <w:b/>
          <w:kern w:val="0"/>
          <w:sz w:val="22"/>
          <w:szCs w:val="22"/>
        </w:rPr>
        <w:t>”</w:t>
      </w:r>
      <w:r w:rsidRPr="00884309">
        <w:rPr>
          <w:rFonts w:ascii="Arial" w:hAnsi="Arial" w:cs="Arial"/>
          <w:color w:val="FF0000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510DBB" w:rsidRPr="00884309" w:rsidRDefault="00510DBB" w:rsidP="00510DBB">
      <w:pPr>
        <w:rPr>
          <w:rFonts w:ascii="Arial" w:hAnsi="Arial" w:cs="Arial"/>
          <w:sz w:val="16"/>
          <w:szCs w:val="16"/>
        </w:rPr>
      </w:pPr>
    </w:p>
    <w:p w:rsidR="00510DBB" w:rsidRPr="00884309" w:rsidRDefault="00510DBB" w:rsidP="00510DBB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Natick Avenue, AP 22, Lots 108 &amp; 119</w:t>
      </w:r>
    </w:p>
    <w:p w:rsidR="00510DBB" w:rsidRPr="00884309" w:rsidRDefault="00510DBB" w:rsidP="00510DBB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A-80</w:t>
      </w:r>
      <w:r w:rsidRPr="0088430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Single Family on 80,000 ft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Lots</w:t>
      </w:r>
      <w:r w:rsidRPr="00884309">
        <w:rPr>
          <w:rFonts w:ascii="Arial" w:hAnsi="Arial" w:cs="Arial"/>
          <w:sz w:val="22"/>
          <w:szCs w:val="22"/>
        </w:rPr>
        <w:t>)</w:t>
      </w:r>
    </w:p>
    <w:p w:rsidR="00510DBB" w:rsidRPr="009310DF" w:rsidRDefault="00510DBB" w:rsidP="00510DBB">
      <w:pPr>
        <w:ind w:left="216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Owner: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Ronald Rossi</w:t>
      </w:r>
    </w:p>
    <w:p w:rsidR="00510DBB" w:rsidRPr="00C1474B" w:rsidRDefault="00510DBB" w:rsidP="00510DBB">
      <w:pPr>
        <w:ind w:left="2160" w:hanging="1800"/>
        <w:rPr>
          <w:rFonts w:ascii="Arial" w:hAnsi="Arial" w:cs="Arial"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Applicant:</w:t>
      </w:r>
      <w:r w:rsidRPr="00094B0B"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Revity</w:t>
      </w:r>
      <w:proofErr w:type="spellEnd"/>
      <w:r>
        <w:rPr>
          <w:rFonts w:ascii="Arial" w:hAnsi="Arial" w:cs="Arial"/>
          <w:sz w:val="22"/>
          <w:szCs w:val="22"/>
        </w:rPr>
        <w:t xml:space="preserve"> Energy, LLC</w:t>
      </w:r>
    </w:p>
    <w:p w:rsidR="00510DBB" w:rsidRDefault="00510DBB" w:rsidP="00510DBB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>
        <w:rPr>
          <w:rFonts w:ascii="Arial" w:hAnsi="Arial" w:cs="Arial"/>
          <w:sz w:val="22"/>
          <w:szCs w:val="22"/>
        </w:rPr>
        <w:t>install a 6.25 MW AC ground-mounted solar energy system on 22.2 acres of a 64-acre site.</w:t>
      </w:r>
    </w:p>
    <w:p w:rsidR="00705D15" w:rsidRDefault="00705D15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D6D29" w:rsidRPr="003D6D29" w:rsidRDefault="003D6D29" w:rsidP="003D6D29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3D6D29">
        <w:rPr>
          <w:rFonts w:ascii="Arial" w:hAnsi="Arial" w:cs="Arial"/>
          <w:b/>
          <w:kern w:val="0"/>
          <w:sz w:val="22"/>
          <w:szCs w:val="22"/>
        </w:rPr>
        <w:t>“</w:t>
      </w:r>
      <w:r w:rsidRPr="003D6D29">
        <w:rPr>
          <w:rFonts w:ascii="Arial" w:hAnsi="Arial" w:cs="Arial"/>
          <w:b/>
          <w:kern w:val="0"/>
          <w:sz w:val="22"/>
          <w:szCs w:val="22"/>
          <w:u w:val="single"/>
        </w:rPr>
        <w:t>Christy</w:t>
      </w:r>
      <w:r w:rsidRPr="003D6D29">
        <w:rPr>
          <w:rFonts w:ascii="Arial" w:hAnsi="Arial" w:cs="Arial"/>
          <w:b/>
          <w:kern w:val="0"/>
          <w:sz w:val="22"/>
          <w:szCs w:val="22"/>
        </w:rPr>
        <w:t xml:space="preserve">” </w:t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 w:rsidRPr="003D6D29"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3D6D29" w:rsidRPr="00751E31" w:rsidRDefault="003D6D29" w:rsidP="003D6D29">
      <w:pPr>
        <w:ind w:left="720"/>
        <w:contextualSpacing/>
        <w:rPr>
          <w:rFonts w:ascii="Arial" w:hAnsi="Arial" w:cs="Arial"/>
          <w:kern w:val="0"/>
          <w:sz w:val="16"/>
          <w:szCs w:val="16"/>
        </w:rPr>
      </w:pPr>
    </w:p>
    <w:p w:rsidR="00751E31" w:rsidRPr="00751E31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51E31">
        <w:rPr>
          <w:rFonts w:ascii="Arial" w:hAnsi="Arial" w:cs="Arial"/>
          <w:i/>
          <w:sz w:val="22"/>
          <w:szCs w:val="22"/>
        </w:rPr>
        <w:t>Location</w:t>
      </w:r>
      <w:r w:rsidRPr="00751E31">
        <w:rPr>
          <w:rFonts w:ascii="Arial" w:hAnsi="Arial" w:cs="Arial"/>
          <w:sz w:val="22"/>
          <w:szCs w:val="22"/>
        </w:rPr>
        <w:t>:</w:t>
      </w:r>
      <w:r w:rsidRPr="00751E31">
        <w:rPr>
          <w:rFonts w:ascii="Arial" w:hAnsi="Arial" w:cs="Arial"/>
          <w:sz w:val="22"/>
          <w:szCs w:val="22"/>
        </w:rPr>
        <w:tab/>
        <w:t xml:space="preserve">1468-1500 </w:t>
      </w:r>
      <w:proofErr w:type="spellStart"/>
      <w:r w:rsidRPr="00751E31">
        <w:rPr>
          <w:rFonts w:ascii="Arial" w:hAnsi="Arial" w:cs="Arial"/>
          <w:sz w:val="22"/>
          <w:szCs w:val="22"/>
        </w:rPr>
        <w:t>Oaklawn</w:t>
      </w:r>
      <w:proofErr w:type="spellEnd"/>
      <w:r w:rsidRPr="00751E31">
        <w:rPr>
          <w:rFonts w:ascii="Arial" w:hAnsi="Arial" w:cs="Arial"/>
          <w:sz w:val="22"/>
          <w:szCs w:val="22"/>
        </w:rPr>
        <w:t xml:space="preserve"> Avenue, AP 15-1, Lots 47, 492</w:t>
      </w:r>
      <w:r>
        <w:rPr>
          <w:rFonts w:ascii="Arial" w:hAnsi="Arial" w:cs="Arial"/>
          <w:sz w:val="22"/>
          <w:szCs w:val="22"/>
        </w:rPr>
        <w:t>-</w:t>
      </w:r>
      <w:r w:rsidRPr="00751E31">
        <w:rPr>
          <w:rFonts w:ascii="Arial" w:hAnsi="Arial" w:cs="Arial"/>
          <w:sz w:val="22"/>
          <w:szCs w:val="22"/>
        </w:rPr>
        <w:t>498, 533, 534, 882, 1513 &amp; 1619</w:t>
      </w:r>
    </w:p>
    <w:p w:rsidR="00751E31" w:rsidRPr="00751E31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51E31">
        <w:rPr>
          <w:rFonts w:ascii="Arial" w:hAnsi="Arial" w:cs="Arial"/>
          <w:i/>
          <w:sz w:val="22"/>
          <w:szCs w:val="22"/>
        </w:rPr>
        <w:t>Zoning District</w:t>
      </w:r>
      <w:r w:rsidRPr="00751E31">
        <w:rPr>
          <w:rFonts w:ascii="Arial" w:hAnsi="Arial" w:cs="Arial"/>
          <w:sz w:val="22"/>
          <w:szCs w:val="22"/>
        </w:rPr>
        <w:t>:</w:t>
      </w:r>
      <w:r w:rsidRPr="00751E31">
        <w:rPr>
          <w:rFonts w:ascii="Arial" w:hAnsi="Arial" w:cs="Arial"/>
          <w:sz w:val="22"/>
          <w:szCs w:val="22"/>
        </w:rPr>
        <w:tab/>
        <w:t xml:space="preserve">C-4 (Highway Business) </w:t>
      </w:r>
    </w:p>
    <w:p w:rsidR="00751E31" w:rsidRPr="00751E31" w:rsidRDefault="00751E31" w:rsidP="00751E31">
      <w:pPr>
        <w:ind w:left="2160" w:hanging="18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Owner/</w:t>
      </w:r>
      <w:r w:rsidRPr="00751E31">
        <w:rPr>
          <w:rFonts w:ascii="Arial" w:hAnsi="Arial" w:cs="Arial"/>
          <w:i/>
          <w:sz w:val="22"/>
          <w:szCs w:val="22"/>
        </w:rPr>
        <w:t>Applicant:</w:t>
      </w:r>
      <w:r w:rsidRPr="00751E31">
        <w:rPr>
          <w:rFonts w:ascii="Arial" w:hAnsi="Arial" w:cs="Arial"/>
          <w:sz w:val="22"/>
          <w:szCs w:val="22"/>
        </w:rPr>
        <w:t xml:space="preserve"> </w:t>
      </w:r>
      <w:r w:rsidRPr="00751E31">
        <w:rPr>
          <w:rFonts w:ascii="Arial" w:hAnsi="Arial" w:cs="Arial"/>
          <w:sz w:val="22"/>
          <w:szCs w:val="22"/>
        </w:rPr>
        <w:tab/>
        <w:t>Christy, LLC</w:t>
      </w:r>
      <w:r>
        <w:rPr>
          <w:rFonts w:ascii="Arial" w:hAnsi="Arial" w:cs="Arial"/>
          <w:sz w:val="22"/>
          <w:szCs w:val="22"/>
        </w:rPr>
        <w:t xml:space="preserve"> &amp; Marley Rose, LLC</w:t>
      </w:r>
    </w:p>
    <w:p w:rsidR="00751E31" w:rsidRPr="00751E31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51E31">
        <w:rPr>
          <w:rFonts w:ascii="Arial" w:hAnsi="Arial" w:cs="Arial"/>
          <w:i/>
          <w:sz w:val="22"/>
          <w:szCs w:val="22"/>
        </w:rPr>
        <w:t>Proposal</w:t>
      </w:r>
      <w:r w:rsidRPr="00751E31">
        <w:rPr>
          <w:rFonts w:ascii="Arial" w:hAnsi="Arial" w:cs="Arial"/>
          <w:sz w:val="22"/>
          <w:szCs w:val="22"/>
        </w:rPr>
        <w:t>:</w:t>
      </w:r>
      <w:r w:rsidRPr="00751E31">
        <w:rPr>
          <w:rFonts w:ascii="Arial" w:hAnsi="Arial" w:cs="Arial"/>
          <w:sz w:val="22"/>
          <w:szCs w:val="22"/>
        </w:rPr>
        <w:tab/>
        <w:t>Proposal to redevelop the entire site</w:t>
      </w:r>
      <w:r>
        <w:rPr>
          <w:rFonts w:ascii="Arial" w:hAnsi="Arial" w:cs="Arial"/>
          <w:sz w:val="22"/>
          <w:szCs w:val="22"/>
        </w:rPr>
        <w:t xml:space="preserve"> (previously Mardi Gras night club and other buildings) </w:t>
      </w:r>
      <w:r w:rsidRPr="00751E31">
        <w:rPr>
          <w:rFonts w:ascii="Arial" w:hAnsi="Arial" w:cs="Arial"/>
          <w:sz w:val="22"/>
          <w:szCs w:val="22"/>
        </w:rPr>
        <w:t>to provide for a new 20,000 ft</w:t>
      </w:r>
      <w:r w:rsidRPr="00751E31">
        <w:rPr>
          <w:rFonts w:ascii="Arial" w:hAnsi="Arial" w:cs="Arial"/>
          <w:sz w:val="22"/>
          <w:szCs w:val="22"/>
          <w:vertAlign w:val="superscript"/>
        </w:rPr>
        <w:t>2</w:t>
      </w:r>
      <w:r w:rsidRPr="00751E31">
        <w:rPr>
          <w:rFonts w:ascii="Arial" w:hAnsi="Arial" w:cs="Arial"/>
          <w:sz w:val="22"/>
          <w:szCs w:val="22"/>
        </w:rPr>
        <w:t xml:space="preserve"> retail building and a pad site for a future drive-in </w:t>
      </w:r>
      <w:r>
        <w:rPr>
          <w:rFonts w:ascii="Arial" w:hAnsi="Arial" w:cs="Arial"/>
          <w:sz w:val="22"/>
          <w:szCs w:val="22"/>
        </w:rPr>
        <w:t>bank facility</w:t>
      </w:r>
      <w:r w:rsidRPr="00751E31">
        <w:rPr>
          <w:rFonts w:ascii="Arial" w:hAnsi="Arial" w:cs="Arial"/>
          <w:sz w:val="22"/>
          <w:szCs w:val="22"/>
        </w:rPr>
        <w:t>.</w:t>
      </w:r>
    </w:p>
    <w:p w:rsidR="003D6D29" w:rsidRDefault="003D6D29" w:rsidP="003D6D29">
      <w:pPr>
        <w:ind w:left="720"/>
        <w:contextualSpacing/>
        <w:rPr>
          <w:rFonts w:ascii="Arial" w:hAnsi="Arial" w:cs="Arial"/>
          <w:kern w:val="0"/>
          <w:sz w:val="22"/>
          <w:szCs w:val="22"/>
        </w:rPr>
      </w:pPr>
    </w:p>
    <w:p w:rsidR="003D6D29" w:rsidRPr="003D6D29" w:rsidRDefault="003D6D29" w:rsidP="003D6D29">
      <w:pPr>
        <w:ind w:left="720"/>
        <w:contextualSpacing/>
        <w:rPr>
          <w:rFonts w:ascii="Arial" w:hAnsi="Arial" w:cs="Arial"/>
          <w:kern w:val="0"/>
          <w:sz w:val="22"/>
          <w:szCs w:val="22"/>
        </w:rPr>
      </w:pPr>
      <w:bookmarkStart w:id="0" w:name="_GoBack"/>
      <w:bookmarkEnd w:id="0"/>
    </w:p>
    <w:p w:rsidR="00575D6F" w:rsidRPr="00884309" w:rsidRDefault="00575D6F" w:rsidP="003D6D29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 w:rsidR="003938D4">
        <w:rPr>
          <w:rFonts w:ascii="Arial" w:hAnsi="Arial" w:cs="Arial"/>
          <w:b/>
          <w:kern w:val="0"/>
          <w:sz w:val="22"/>
          <w:szCs w:val="22"/>
          <w:u w:val="single"/>
        </w:rPr>
        <w:t xml:space="preserve">New Leaf Compassion Center, </w:t>
      </w:r>
      <w:proofErr w:type="spellStart"/>
      <w:r w:rsidR="003938D4">
        <w:rPr>
          <w:rFonts w:ascii="Arial" w:hAnsi="Arial" w:cs="Arial"/>
          <w:b/>
          <w:kern w:val="0"/>
          <w:sz w:val="22"/>
          <w:szCs w:val="22"/>
          <w:u w:val="single"/>
        </w:rPr>
        <w:t>Inc</w:t>
      </w:r>
      <w:proofErr w:type="spellEnd"/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 xml:space="preserve"> 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 w:rsidR="003D6D29" w:rsidRPr="003D6D29"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575D6F" w:rsidRPr="00884309" w:rsidRDefault="00575D6F" w:rsidP="00575D6F">
      <w:pPr>
        <w:rPr>
          <w:rFonts w:ascii="Arial" w:hAnsi="Arial" w:cs="Arial"/>
          <w:sz w:val="16"/>
          <w:szCs w:val="16"/>
        </w:rPr>
      </w:pPr>
    </w:p>
    <w:p w:rsidR="00575D6F" w:rsidRPr="00884309" w:rsidRDefault="00575D6F" w:rsidP="00575D6F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 w:rsidR="003938D4">
        <w:rPr>
          <w:rFonts w:ascii="Arial" w:hAnsi="Arial" w:cs="Arial"/>
          <w:sz w:val="22"/>
          <w:szCs w:val="22"/>
        </w:rPr>
        <w:t>24 Stafford Court, AP 13, Lot 84</w:t>
      </w:r>
    </w:p>
    <w:p w:rsidR="00575D6F" w:rsidRPr="00884309" w:rsidRDefault="00575D6F" w:rsidP="00A1002C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938D4" w:rsidRPr="003938D4">
        <w:rPr>
          <w:rFonts w:ascii="Arial" w:hAnsi="Arial" w:cs="Arial"/>
          <w:sz w:val="22"/>
          <w:szCs w:val="22"/>
        </w:rPr>
        <w:t>M-2 (General Industry)</w:t>
      </w:r>
    </w:p>
    <w:p w:rsidR="00575D6F" w:rsidRPr="00C1474B" w:rsidRDefault="00575D6F" w:rsidP="00575D6F">
      <w:pPr>
        <w:ind w:left="2160" w:hanging="1800"/>
        <w:rPr>
          <w:rFonts w:ascii="Arial" w:hAnsi="Arial" w:cs="Arial"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Owner/Applicant:</w:t>
      </w:r>
      <w:r w:rsidRPr="00094B0B">
        <w:rPr>
          <w:rFonts w:ascii="Arial" w:hAnsi="Arial" w:cs="Arial"/>
          <w:i/>
          <w:sz w:val="22"/>
          <w:szCs w:val="22"/>
        </w:rPr>
        <w:tab/>
      </w:r>
      <w:r w:rsidR="003938D4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="003938D4">
        <w:rPr>
          <w:rFonts w:ascii="Arial" w:hAnsi="Arial" w:cs="Arial"/>
          <w:sz w:val="22"/>
          <w:szCs w:val="22"/>
        </w:rPr>
        <w:t>Celani</w:t>
      </w:r>
      <w:proofErr w:type="spellEnd"/>
      <w:r w:rsidR="003938D4">
        <w:rPr>
          <w:rFonts w:ascii="Arial" w:hAnsi="Arial" w:cs="Arial"/>
          <w:sz w:val="22"/>
          <w:szCs w:val="22"/>
        </w:rPr>
        <w:t xml:space="preserve"> / New Leaf LLC</w:t>
      </w:r>
    </w:p>
    <w:p w:rsidR="00575D6F" w:rsidRDefault="00575D6F" w:rsidP="00575D6F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 w:rsidR="003938D4">
        <w:rPr>
          <w:rFonts w:ascii="Arial" w:hAnsi="Arial" w:cs="Arial"/>
          <w:sz w:val="22"/>
          <w:szCs w:val="22"/>
        </w:rPr>
        <w:t xml:space="preserve">redevelop an existing structure into a </w:t>
      </w:r>
      <w:r w:rsidR="003938D4" w:rsidRPr="003938D4">
        <w:rPr>
          <w:rFonts w:ascii="Arial" w:hAnsi="Arial" w:cs="Arial"/>
          <w:sz w:val="22"/>
          <w:szCs w:val="22"/>
        </w:rPr>
        <w:t>medical marijuana dispensary on the site with associated parking improvements.</w:t>
      </w:r>
    </w:p>
    <w:p w:rsidR="00A1002C" w:rsidRDefault="00A1002C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A1002C">
      <w:headerReference w:type="first" r:id="rId8"/>
      <w:footerReference w:type="first" r:id="rId9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08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D8DC"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64F37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38D4"/>
    <w:rsid w:val="0039557A"/>
    <w:rsid w:val="0039676D"/>
    <w:rsid w:val="003C5024"/>
    <w:rsid w:val="003C5982"/>
    <w:rsid w:val="003D6D29"/>
    <w:rsid w:val="00413559"/>
    <w:rsid w:val="004204B2"/>
    <w:rsid w:val="0043486A"/>
    <w:rsid w:val="00434F46"/>
    <w:rsid w:val="00436CB8"/>
    <w:rsid w:val="004431BD"/>
    <w:rsid w:val="00444718"/>
    <w:rsid w:val="00476DB3"/>
    <w:rsid w:val="004A7532"/>
    <w:rsid w:val="004D34B1"/>
    <w:rsid w:val="004F5C70"/>
    <w:rsid w:val="00510DBB"/>
    <w:rsid w:val="0051133D"/>
    <w:rsid w:val="005314CE"/>
    <w:rsid w:val="0053248A"/>
    <w:rsid w:val="00550DBE"/>
    <w:rsid w:val="00560E46"/>
    <w:rsid w:val="00575D6F"/>
    <w:rsid w:val="00586075"/>
    <w:rsid w:val="005B5C87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51E31"/>
    <w:rsid w:val="00773262"/>
    <w:rsid w:val="00777056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7B7D"/>
    <w:rsid w:val="00921A88"/>
    <w:rsid w:val="009306FE"/>
    <w:rsid w:val="009310DF"/>
    <w:rsid w:val="00935E43"/>
    <w:rsid w:val="00941DBB"/>
    <w:rsid w:val="00952732"/>
    <w:rsid w:val="009735AD"/>
    <w:rsid w:val="00973B24"/>
    <w:rsid w:val="00975E32"/>
    <w:rsid w:val="0098647F"/>
    <w:rsid w:val="00993531"/>
    <w:rsid w:val="0099441D"/>
    <w:rsid w:val="009B05EB"/>
    <w:rsid w:val="009D23B1"/>
    <w:rsid w:val="009D51BF"/>
    <w:rsid w:val="009E3150"/>
    <w:rsid w:val="009E382B"/>
    <w:rsid w:val="009F34ED"/>
    <w:rsid w:val="00A1002C"/>
    <w:rsid w:val="00A20816"/>
    <w:rsid w:val="00A56521"/>
    <w:rsid w:val="00A60A5A"/>
    <w:rsid w:val="00A85F9F"/>
    <w:rsid w:val="00A9205F"/>
    <w:rsid w:val="00A97E33"/>
    <w:rsid w:val="00AB7E73"/>
    <w:rsid w:val="00AD5A6E"/>
    <w:rsid w:val="00AE293B"/>
    <w:rsid w:val="00B42CB6"/>
    <w:rsid w:val="00B5191D"/>
    <w:rsid w:val="00B51B4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A39FC"/>
    <w:rsid w:val="00DA3DFC"/>
    <w:rsid w:val="00E4148B"/>
    <w:rsid w:val="00E80568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A655E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CE2E12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9967921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328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2305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7</cp:revision>
  <cp:lastPrinted>2020-08-14T19:14:00Z</cp:lastPrinted>
  <dcterms:created xsi:type="dcterms:W3CDTF">2020-11-10T13:17:00Z</dcterms:created>
  <dcterms:modified xsi:type="dcterms:W3CDTF">2020-11-13T17:36:00Z</dcterms:modified>
</cp:coreProperties>
</file>